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4246" w14:textId="77777777" w:rsidR="00E10122" w:rsidRPr="00E10122" w:rsidRDefault="00E10122" w:rsidP="00E10122">
      <w:pPr>
        <w:jc w:val="center"/>
        <w:rPr>
          <w:rFonts w:ascii="Times New Roman" w:eastAsia="Times New Roman" w:hAnsi="Times New Roman" w:cs="Times New Roman"/>
          <w:b/>
          <w:bCs/>
          <w:sz w:val="28"/>
          <w:szCs w:val="20"/>
        </w:rPr>
      </w:pPr>
      <w:r w:rsidRPr="00E10122">
        <w:rPr>
          <w:rFonts w:ascii="Times New Roman" w:eastAsia="Times New Roman" w:hAnsi="Times New Roman" w:cs="Times New Roman"/>
          <w:b/>
          <w:bCs/>
          <w:sz w:val="32"/>
          <w:szCs w:val="32"/>
        </w:rPr>
        <w:t>SERAPHIM SPACE INVESTMENT TRUST PLC</w:t>
      </w:r>
      <w:r w:rsidRPr="000B1B61">
        <w:rPr>
          <w:b/>
          <w:color w:val="000000"/>
          <w:sz w:val="32"/>
        </w:rPr>
        <w:br/>
      </w:r>
      <w:r w:rsidRPr="00E10122">
        <w:rPr>
          <w:rFonts w:ascii="Times New Roman" w:eastAsia="Times New Roman" w:hAnsi="Times New Roman" w:cs="Times New Roman"/>
          <w:b/>
          <w:bCs/>
          <w:sz w:val="28"/>
          <w:szCs w:val="20"/>
        </w:rPr>
        <w:t>(the "Company")</w:t>
      </w:r>
    </w:p>
    <w:p w14:paraId="24ADF463" w14:textId="175F6FB6" w:rsidR="00E10122" w:rsidRPr="00852484" w:rsidRDefault="00FD21B5" w:rsidP="00E10122">
      <w:pPr>
        <w:pStyle w:val="Heading1-Part"/>
        <w:rPr>
          <w:sz w:val="36"/>
        </w:rPr>
      </w:pPr>
      <w:r>
        <w:rPr>
          <w:rStyle w:val="bc"/>
          <w:color w:val="16202C"/>
          <w:szCs w:val="28"/>
        </w:rPr>
        <w:t>Notice of Results</w:t>
      </w:r>
      <w:r w:rsidR="00E10122">
        <w:rPr>
          <w:rStyle w:val="bc"/>
          <w:b w:val="0"/>
          <w:bCs w:val="0"/>
          <w:color w:val="16202C"/>
          <w:szCs w:val="28"/>
        </w:rPr>
        <w:t xml:space="preserve"> </w:t>
      </w:r>
    </w:p>
    <w:p w14:paraId="6CC2F454" w14:textId="40854A10" w:rsidR="00FD21B5" w:rsidRDefault="00FD21B5" w:rsidP="00FD21B5">
      <w:pPr>
        <w:pStyle w:val="bi"/>
        <w:spacing w:before="0" w:beforeAutospacing="0" w:after="0" w:afterAutospacing="0"/>
        <w:jc w:val="center"/>
        <w:rPr>
          <w:rFonts w:ascii="Calibri" w:hAnsi="Calibri" w:cs="Calibri"/>
          <w:b/>
          <w:bCs/>
          <w:color w:val="16202C"/>
          <w:sz w:val="22"/>
          <w:szCs w:val="22"/>
        </w:rPr>
      </w:pPr>
    </w:p>
    <w:p w14:paraId="0E2420A5" w14:textId="77777777" w:rsidR="00FD21B5" w:rsidRDefault="00FD21B5" w:rsidP="00FD21B5">
      <w:pPr>
        <w:pStyle w:val="bi"/>
        <w:spacing w:before="0" w:beforeAutospacing="0" w:after="0" w:afterAutospacing="0"/>
        <w:jc w:val="center"/>
        <w:rPr>
          <w:rFonts w:ascii="Calibri" w:hAnsi="Calibri" w:cs="Calibri"/>
          <w:b/>
          <w:bCs/>
          <w:color w:val="16202C"/>
          <w:sz w:val="22"/>
          <w:szCs w:val="22"/>
        </w:rPr>
      </w:pPr>
      <w:r>
        <w:rPr>
          <w:rStyle w:val="bc"/>
          <w:b/>
          <w:bCs/>
          <w:color w:val="16202C"/>
          <w:sz w:val="28"/>
          <w:szCs w:val="28"/>
        </w:rPr>
        <w:t> </w:t>
      </w:r>
    </w:p>
    <w:p w14:paraId="4CF9CA78" w14:textId="3BFB26F4" w:rsidR="00FD21B5" w:rsidRPr="00E10122" w:rsidRDefault="00FD21B5" w:rsidP="00FD21B5">
      <w:pPr>
        <w:pStyle w:val="bk"/>
        <w:spacing w:before="0" w:beforeAutospacing="0" w:after="0" w:afterAutospacing="0"/>
        <w:jc w:val="both"/>
        <w:rPr>
          <w:rStyle w:val="bb"/>
          <w:color w:val="16202C"/>
          <w:sz w:val="22"/>
          <w:szCs w:val="22"/>
        </w:rPr>
      </w:pPr>
      <w:r w:rsidRPr="00E10122">
        <w:rPr>
          <w:rStyle w:val="bb"/>
          <w:color w:val="16202C"/>
          <w:sz w:val="22"/>
          <w:szCs w:val="22"/>
        </w:rPr>
        <w:t xml:space="preserve">Seraphim Space Investment Trust plc (LSE: SSIT), </w:t>
      </w:r>
      <w:r w:rsidR="00296831" w:rsidRPr="00E10122">
        <w:rPr>
          <w:rStyle w:val="bb"/>
          <w:color w:val="16202C"/>
          <w:sz w:val="22"/>
          <w:szCs w:val="22"/>
        </w:rPr>
        <w:t xml:space="preserve">the </w:t>
      </w:r>
      <w:r w:rsidR="00B94362" w:rsidRPr="00E10122">
        <w:rPr>
          <w:rStyle w:val="da"/>
          <w:color w:val="16202C"/>
          <w:sz w:val="22"/>
          <w:szCs w:val="22"/>
        </w:rPr>
        <w:t>world's first</w:t>
      </w:r>
      <w:r w:rsidR="00B94362" w:rsidRPr="00E10122">
        <w:rPr>
          <w:color w:val="000000"/>
          <w:sz w:val="22"/>
          <w:szCs w:val="22"/>
        </w:rPr>
        <w:t> </w:t>
      </w:r>
      <w:r w:rsidR="00B94362" w:rsidRPr="00E10122">
        <w:rPr>
          <w:rStyle w:val="co"/>
          <w:color w:val="000000"/>
          <w:sz w:val="22"/>
          <w:szCs w:val="22"/>
        </w:rPr>
        <w:t>listed S</w:t>
      </w:r>
      <w:r w:rsidR="00B94362" w:rsidRPr="00E10122">
        <w:rPr>
          <w:rStyle w:val="db"/>
          <w:color w:val="16202C"/>
          <w:sz w:val="22"/>
          <w:szCs w:val="22"/>
        </w:rPr>
        <w:t>paceTech investment company,</w:t>
      </w:r>
      <w:r w:rsidRPr="00E10122">
        <w:rPr>
          <w:rStyle w:val="bb"/>
          <w:color w:val="16202C"/>
          <w:sz w:val="22"/>
          <w:szCs w:val="22"/>
        </w:rPr>
        <w:t xml:space="preserve"> will announce its </w:t>
      </w:r>
      <w:r w:rsidR="00490BE8">
        <w:rPr>
          <w:rStyle w:val="bb"/>
          <w:color w:val="16202C"/>
          <w:sz w:val="22"/>
          <w:szCs w:val="22"/>
        </w:rPr>
        <w:t xml:space="preserve">third </w:t>
      </w:r>
      <w:r w:rsidR="00653D6A">
        <w:rPr>
          <w:rStyle w:val="bb"/>
          <w:color w:val="16202C"/>
          <w:sz w:val="22"/>
          <w:szCs w:val="22"/>
        </w:rPr>
        <w:t xml:space="preserve">quarter </w:t>
      </w:r>
      <w:r w:rsidRPr="00E10122">
        <w:rPr>
          <w:rStyle w:val="bb"/>
          <w:color w:val="16202C"/>
          <w:sz w:val="22"/>
          <w:szCs w:val="22"/>
        </w:rPr>
        <w:t>results for the</w:t>
      </w:r>
      <w:r w:rsidR="00CB299F">
        <w:rPr>
          <w:rStyle w:val="bb"/>
          <w:color w:val="16202C"/>
          <w:sz w:val="22"/>
          <w:szCs w:val="22"/>
        </w:rPr>
        <w:t xml:space="preserve"> three-month</w:t>
      </w:r>
      <w:r w:rsidRPr="00E10122">
        <w:rPr>
          <w:rStyle w:val="bb"/>
          <w:color w:val="16202C"/>
          <w:sz w:val="22"/>
          <w:szCs w:val="22"/>
        </w:rPr>
        <w:t xml:space="preserve"> </w:t>
      </w:r>
      <w:r w:rsidR="00863FB3" w:rsidRPr="00E10122">
        <w:rPr>
          <w:rStyle w:val="bb"/>
          <w:color w:val="16202C"/>
          <w:sz w:val="22"/>
          <w:szCs w:val="22"/>
        </w:rPr>
        <w:t>period</w:t>
      </w:r>
      <w:r w:rsidRPr="00E10122">
        <w:rPr>
          <w:rStyle w:val="bb"/>
          <w:color w:val="16202C"/>
          <w:sz w:val="22"/>
          <w:szCs w:val="22"/>
        </w:rPr>
        <w:t xml:space="preserve"> </w:t>
      </w:r>
      <w:r w:rsidR="00757FE4" w:rsidRPr="00E10122">
        <w:rPr>
          <w:rStyle w:val="bb"/>
          <w:color w:val="16202C"/>
          <w:sz w:val="22"/>
          <w:szCs w:val="22"/>
        </w:rPr>
        <w:t>ended</w:t>
      </w:r>
      <w:r w:rsidRPr="00E10122">
        <w:rPr>
          <w:rStyle w:val="bb"/>
          <w:color w:val="16202C"/>
          <w:sz w:val="22"/>
          <w:szCs w:val="22"/>
        </w:rPr>
        <w:t xml:space="preserve"> 3</w:t>
      </w:r>
      <w:r w:rsidR="003D600D" w:rsidRPr="00E10122">
        <w:rPr>
          <w:rStyle w:val="bb"/>
          <w:color w:val="16202C"/>
          <w:sz w:val="22"/>
          <w:szCs w:val="22"/>
        </w:rPr>
        <w:t>1</w:t>
      </w:r>
      <w:r w:rsidR="00F64853" w:rsidRPr="00E10122">
        <w:rPr>
          <w:rStyle w:val="bb"/>
          <w:color w:val="16202C"/>
          <w:sz w:val="22"/>
          <w:szCs w:val="22"/>
        </w:rPr>
        <w:t xml:space="preserve"> </w:t>
      </w:r>
      <w:r w:rsidR="007044E8">
        <w:rPr>
          <w:rStyle w:val="bb"/>
          <w:color w:val="16202C"/>
          <w:sz w:val="22"/>
          <w:szCs w:val="22"/>
        </w:rPr>
        <w:t xml:space="preserve">March 2024 </w:t>
      </w:r>
      <w:r w:rsidRPr="00E10122">
        <w:rPr>
          <w:rStyle w:val="bb"/>
          <w:color w:val="16202C"/>
          <w:sz w:val="22"/>
          <w:szCs w:val="22"/>
        </w:rPr>
        <w:t xml:space="preserve">on </w:t>
      </w:r>
      <w:r w:rsidR="007044E8">
        <w:rPr>
          <w:rStyle w:val="bb"/>
          <w:color w:val="16202C"/>
          <w:sz w:val="22"/>
          <w:szCs w:val="22"/>
        </w:rPr>
        <w:t>Thursday 6</w:t>
      </w:r>
      <w:r w:rsidR="007044E8" w:rsidRPr="003667F1">
        <w:rPr>
          <w:rStyle w:val="bb"/>
          <w:color w:val="16202C"/>
          <w:sz w:val="22"/>
          <w:szCs w:val="22"/>
          <w:vertAlign w:val="superscript"/>
        </w:rPr>
        <w:t>th</w:t>
      </w:r>
      <w:r w:rsidR="007044E8">
        <w:rPr>
          <w:rStyle w:val="bb"/>
          <w:color w:val="16202C"/>
          <w:sz w:val="22"/>
          <w:szCs w:val="22"/>
        </w:rPr>
        <w:t xml:space="preserve"> June 2024. </w:t>
      </w:r>
    </w:p>
    <w:p w14:paraId="708FE38F" w14:textId="77960345" w:rsidR="00FD21B5" w:rsidRPr="00E10122" w:rsidRDefault="00FD21B5" w:rsidP="00FD21B5">
      <w:pPr>
        <w:pStyle w:val="bk"/>
        <w:spacing w:before="0" w:beforeAutospacing="0" w:after="0" w:afterAutospacing="0"/>
        <w:jc w:val="both"/>
        <w:rPr>
          <w:rStyle w:val="bb"/>
          <w:color w:val="16202C"/>
          <w:sz w:val="22"/>
          <w:szCs w:val="22"/>
        </w:rPr>
      </w:pPr>
    </w:p>
    <w:p w14:paraId="51085817" w14:textId="35DE6F4C" w:rsidR="00FD21B5" w:rsidRPr="00E10122" w:rsidRDefault="00FD21B5" w:rsidP="00FD21B5">
      <w:pPr>
        <w:pStyle w:val="bk"/>
        <w:spacing w:before="0" w:beforeAutospacing="0" w:after="0" w:afterAutospacing="0"/>
        <w:jc w:val="both"/>
        <w:rPr>
          <w:rStyle w:val="bb"/>
          <w:color w:val="16202C"/>
          <w:sz w:val="22"/>
          <w:szCs w:val="22"/>
        </w:rPr>
      </w:pPr>
      <w:r w:rsidRPr="00E10122">
        <w:rPr>
          <w:rStyle w:val="bb"/>
          <w:color w:val="16202C"/>
          <w:sz w:val="22"/>
          <w:szCs w:val="22"/>
        </w:rPr>
        <w:t xml:space="preserve">There will be a webinar for </w:t>
      </w:r>
      <w:r w:rsidR="004268F2" w:rsidRPr="00E10122">
        <w:rPr>
          <w:rStyle w:val="bb"/>
          <w:color w:val="16202C"/>
          <w:sz w:val="22"/>
          <w:szCs w:val="22"/>
        </w:rPr>
        <w:t xml:space="preserve">equity </w:t>
      </w:r>
      <w:r w:rsidRPr="00E10122">
        <w:rPr>
          <w:rStyle w:val="bb"/>
          <w:color w:val="16202C"/>
          <w:sz w:val="22"/>
          <w:szCs w:val="22"/>
        </w:rPr>
        <w:t>analysts at</w:t>
      </w:r>
      <w:r w:rsidR="00350241" w:rsidRPr="00E10122">
        <w:rPr>
          <w:rStyle w:val="bb"/>
          <w:color w:val="16202C"/>
          <w:sz w:val="22"/>
          <w:szCs w:val="22"/>
        </w:rPr>
        <w:t xml:space="preserve"> 09.</w:t>
      </w:r>
      <w:r w:rsidR="007D6B91">
        <w:rPr>
          <w:rStyle w:val="bb"/>
          <w:color w:val="16202C"/>
          <w:sz w:val="22"/>
          <w:szCs w:val="22"/>
        </w:rPr>
        <w:t>0</w:t>
      </w:r>
      <w:r w:rsidR="00350241" w:rsidRPr="00E10122">
        <w:rPr>
          <w:rStyle w:val="bb"/>
          <w:color w:val="16202C"/>
          <w:sz w:val="22"/>
          <w:szCs w:val="22"/>
        </w:rPr>
        <w:t>0</w:t>
      </w:r>
      <w:r w:rsidR="00635719" w:rsidRPr="00E10122">
        <w:rPr>
          <w:rStyle w:val="bb"/>
          <w:color w:val="16202C"/>
          <w:sz w:val="22"/>
          <w:szCs w:val="22"/>
        </w:rPr>
        <w:t xml:space="preserve"> </w:t>
      </w:r>
      <w:r w:rsidRPr="00E10122">
        <w:rPr>
          <w:rStyle w:val="bb"/>
          <w:color w:val="16202C"/>
          <w:sz w:val="22"/>
          <w:szCs w:val="22"/>
        </w:rPr>
        <w:t>(UK time) on the day of results</w:t>
      </w:r>
      <w:r w:rsidR="00BA1AB6" w:rsidRPr="00E10122">
        <w:rPr>
          <w:rStyle w:val="bb"/>
          <w:color w:val="16202C"/>
          <w:sz w:val="22"/>
          <w:szCs w:val="22"/>
        </w:rPr>
        <w:t>.</w:t>
      </w:r>
      <w:r w:rsidRPr="00E10122">
        <w:rPr>
          <w:rStyle w:val="bb"/>
          <w:color w:val="16202C"/>
          <w:sz w:val="22"/>
          <w:szCs w:val="22"/>
        </w:rPr>
        <w:t xml:space="preserve"> To register for the event, please contact SEC Newgate by email at </w:t>
      </w:r>
      <w:hyperlink r:id="rId9" w:history="1">
        <w:r w:rsidRPr="00E10122">
          <w:rPr>
            <w:rStyle w:val="Hyperlink"/>
            <w:sz w:val="22"/>
            <w:szCs w:val="22"/>
          </w:rPr>
          <w:t>seraphim@secnewgate.co.uk</w:t>
        </w:r>
      </w:hyperlink>
      <w:r w:rsidRPr="00E10122">
        <w:rPr>
          <w:rStyle w:val="bb"/>
          <w:color w:val="16202C"/>
          <w:sz w:val="22"/>
          <w:szCs w:val="22"/>
        </w:rPr>
        <w:t>.</w:t>
      </w:r>
    </w:p>
    <w:p w14:paraId="36E1B256" w14:textId="3474E219" w:rsidR="00FD21B5" w:rsidRPr="00E10122" w:rsidRDefault="00FD21B5" w:rsidP="00FD21B5">
      <w:pPr>
        <w:pStyle w:val="bk"/>
        <w:spacing w:before="0" w:beforeAutospacing="0" w:after="0" w:afterAutospacing="0"/>
        <w:jc w:val="both"/>
        <w:rPr>
          <w:rStyle w:val="bb"/>
          <w:color w:val="16202C"/>
          <w:sz w:val="22"/>
          <w:szCs w:val="22"/>
        </w:rPr>
      </w:pPr>
    </w:p>
    <w:p w14:paraId="0312AEE1" w14:textId="381C5C0B" w:rsidR="00FD21B5" w:rsidRPr="00E10122" w:rsidRDefault="004268F2" w:rsidP="00FD21B5">
      <w:pPr>
        <w:pStyle w:val="bk"/>
        <w:spacing w:before="0" w:beforeAutospacing="0" w:after="0" w:afterAutospacing="0"/>
        <w:jc w:val="both"/>
        <w:rPr>
          <w:rStyle w:val="bb"/>
          <w:color w:val="16202C"/>
          <w:sz w:val="22"/>
          <w:szCs w:val="22"/>
        </w:rPr>
      </w:pPr>
      <w:r w:rsidRPr="00E10122">
        <w:rPr>
          <w:rStyle w:val="bb"/>
          <w:color w:val="16202C"/>
          <w:sz w:val="22"/>
          <w:szCs w:val="22"/>
        </w:rPr>
        <w:t xml:space="preserve">A further presentation for </w:t>
      </w:r>
      <w:r w:rsidR="00F22526" w:rsidRPr="00E10122">
        <w:rPr>
          <w:rStyle w:val="bb"/>
          <w:color w:val="16202C"/>
          <w:sz w:val="22"/>
          <w:szCs w:val="22"/>
        </w:rPr>
        <w:t xml:space="preserve">retail </w:t>
      </w:r>
      <w:r w:rsidRPr="00E10122">
        <w:rPr>
          <w:rStyle w:val="bb"/>
          <w:color w:val="16202C"/>
          <w:sz w:val="22"/>
          <w:szCs w:val="22"/>
        </w:rPr>
        <w:t xml:space="preserve">investors will be provided </w:t>
      </w:r>
      <w:r w:rsidR="00596E10" w:rsidRPr="00E10122">
        <w:rPr>
          <w:rStyle w:val="bb"/>
          <w:color w:val="16202C"/>
          <w:sz w:val="22"/>
          <w:szCs w:val="22"/>
        </w:rPr>
        <w:t xml:space="preserve">at </w:t>
      </w:r>
      <w:r w:rsidR="00350241" w:rsidRPr="00E10122">
        <w:rPr>
          <w:rStyle w:val="bb"/>
          <w:color w:val="16202C"/>
          <w:sz w:val="22"/>
          <w:szCs w:val="22"/>
        </w:rPr>
        <w:t>11</w:t>
      </w:r>
      <w:r w:rsidR="00DE0491" w:rsidRPr="00E10122">
        <w:rPr>
          <w:rStyle w:val="bb"/>
          <w:color w:val="16202C"/>
          <w:sz w:val="22"/>
          <w:szCs w:val="22"/>
        </w:rPr>
        <w:t xml:space="preserve">.00 </w:t>
      </w:r>
      <w:r w:rsidR="00635719" w:rsidRPr="00E10122">
        <w:rPr>
          <w:rStyle w:val="bb"/>
          <w:color w:val="16202C"/>
          <w:sz w:val="22"/>
          <w:szCs w:val="22"/>
        </w:rPr>
        <w:t>(UK time)</w:t>
      </w:r>
      <w:r w:rsidR="00350241" w:rsidRPr="00E10122">
        <w:rPr>
          <w:rStyle w:val="bb"/>
          <w:color w:val="16202C"/>
          <w:sz w:val="22"/>
          <w:szCs w:val="22"/>
        </w:rPr>
        <w:t xml:space="preserve"> o</w:t>
      </w:r>
      <w:r w:rsidR="00596E10" w:rsidRPr="00E10122">
        <w:rPr>
          <w:rStyle w:val="bb"/>
          <w:color w:val="16202C"/>
          <w:sz w:val="22"/>
          <w:szCs w:val="22"/>
        </w:rPr>
        <w:t xml:space="preserve">n the same day. Investors can </w:t>
      </w:r>
      <w:r w:rsidR="00820D64" w:rsidRPr="00E10122">
        <w:rPr>
          <w:rStyle w:val="bb"/>
          <w:color w:val="16202C"/>
          <w:sz w:val="22"/>
          <w:szCs w:val="22"/>
        </w:rPr>
        <w:t xml:space="preserve">register for the event by emailing </w:t>
      </w:r>
      <w:hyperlink r:id="rId10" w:history="1">
        <w:r w:rsidR="00530DEF" w:rsidRPr="00E10122">
          <w:rPr>
            <w:rStyle w:val="Hyperlink"/>
            <w:sz w:val="22"/>
            <w:szCs w:val="22"/>
          </w:rPr>
          <w:t>seraphim@secnewgate.co.uk</w:t>
        </w:r>
      </w:hyperlink>
      <w:r w:rsidR="00820D64" w:rsidRPr="00E10122">
        <w:rPr>
          <w:rStyle w:val="bb"/>
          <w:color w:val="16202C"/>
          <w:sz w:val="22"/>
          <w:szCs w:val="22"/>
        </w:rPr>
        <w:t>.</w:t>
      </w:r>
      <w:r w:rsidR="00CC7486" w:rsidRPr="00E10122">
        <w:rPr>
          <w:rStyle w:val="bb"/>
          <w:color w:val="16202C"/>
          <w:sz w:val="22"/>
          <w:szCs w:val="22"/>
        </w:rPr>
        <w:t xml:space="preserve"> </w:t>
      </w:r>
      <w:r w:rsidR="00820D64" w:rsidRPr="00E10122">
        <w:rPr>
          <w:rStyle w:val="bb"/>
          <w:color w:val="16202C"/>
          <w:sz w:val="22"/>
          <w:szCs w:val="22"/>
        </w:rPr>
        <w:t xml:space="preserve"> </w:t>
      </w:r>
    </w:p>
    <w:p w14:paraId="18F52E1C" w14:textId="10F6B86C" w:rsidR="004268F2" w:rsidRPr="00E10122" w:rsidRDefault="004268F2" w:rsidP="00FD21B5">
      <w:pPr>
        <w:pStyle w:val="bk"/>
        <w:spacing w:before="0" w:beforeAutospacing="0" w:after="0" w:afterAutospacing="0"/>
        <w:jc w:val="both"/>
        <w:rPr>
          <w:rStyle w:val="bb"/>
          <w:color w:val="16202C"/>
          <w:sz w:val="22"/>
          <w:szCs w:val="22"/>
        </w:rPr>
      </w:pPr>
    </w:p>
    <w:p w14:paraId="640DCF50" w14:textId="073B305E" w:rsidR="004268F2" w:rsidRPr="00E10122" w:rsidRDefault="004268F2" w:rsidP="00FD21B5">
      <w:pPr>
        <w:pStyle w:val="bk"/>
        <w:spacing w:before="0" w:beforeAutospacing="0" w:after="0" w:afterAutospacing="0"/>
        <w:jc w:val="both"/>
        <w:rPr>
          <w:rStyle w:val="bb"/>
          <w:color w:val="16202C"/>
          <w:sz w:val="22"/>
          <w:szCs w:val="22"/>
        </w:rPr>
      </w:pPr>
      <w:r w:rsidRPr="00E10122">
        <w:rPr>
          <w:rStyle w:val="bb"/>
          <w:color w:val="16202C"/>
          <w:sz w:val="22"/>
          <w:szCs w:val="22"/>
        </w:rPr>
        <w:t xml:space="preserve">Both presentations will be hosted by </w:t>
      </w:r>
      <w:r w:rsidR="00296831" w:rsidRPr="00E10122">
        <w:rPr>
          <w:rStyle w:val="bb"/>
          <w:color w:val="16202C"/>
          <w:sz w:val="22"/>
          <w:szCs w:val="22"/>
        </w:rPr>
        <w:t xml:space="preserve">the </w:t>
      </w:r>
      <w:r w:rsidRPr="00E10122">
        <w:rPr>
          <w:rStyle w:val="bb"/>
          <w:color w:val="16202C"/>
          <w:sz w:val="22"/>
          <w:szCs w:val="22"/>
        </w:rPr>
        <w:t xml:space="preserve">Chair Will Whitehorn and </w:t>
      </w:r>
      <w:r w:rsidR="0003642F" w:rsidRPr="00E10122">
        <w:rPr>
          <w:rStyle w:val="bb"/>
          <w:color w:val="16202C"/>
          <w:sz w:val="22"/>
          <w:szCs w:val="22"/>
        </w:rPr>
        <w:t xml:space="preserve">Seraphim Space Manager LLP’s </w:t>
      </w:r>
      <w:r w:rsidRPr="00E10122">
        <w:rPr>
          <w:rStyle w:val="bb"/>
          <w:color w:val="16202C"/>
          <w:sz w:val="22"/>
          <w:szCs w:val="22"/>
        </w:rPr>
        <w:t>CEO Mark Boggett and CIO James Bruegger.</w:t>
      </w:r>
    </w:p>
    <w:p w14:paraId="5918E7B9" w14:textId="2B7E8577" w:rsidR="00FD21B5" w:rsidRDefault="00FD21B5" w:rsidP="00FD21B5">
      <w:pPr>
        <w:pStyle w:val="bk"/>
        <w:spacing w:before="0" w:beforeAutospacing="0" w:after="0" w:afterAutospacing="0"/>
        <w:jc w:val="both"/>
        <w:rPr>
          <w:rStyle w:val="bb"/>
          <w:color w:val="16202C"/>
          <w:sz w:val="22"/>
          <w:szCs w:val="22"/>
        </w:rPr>
      </w:pPr>
    </w:p>
    <w:p w14:paraId="2FD2F73B" w14:textId="77777777" w:rsidR="00FD21B5" w:rsidRDefault="00FD21B5" w:rsidP="00FD21B5">
      <w:pPr>
        <w:pStyle w:val="bk"/>
        <w:spacing w:before="0" w:beforeAutospacing="0" w:after="0" w:afterAutospacing="0"/>
        <w:jc w:val="both"/>
        <w:rPr>
          <w:rFonts w:ascii="Calibri" w:hAnsi="Calibri" w:cs="Calibri"/>
          <w:color w:val="16202C"/>
          <w:sz w:val="22"/>
          <w:szCs w:val="22"/>
        </w:rPr>
      </w:pPr>
    </w:p>
    <w:p w14:paraId="25D93317" w14:textId="77777777" w:rsidR="00FD21B5" w:rsidRDefault="00FD21B5" w:rsidP="00635719">
      <w:pPr>
        <w:pStyle w:val="bl"/>
        <w:spacing w:before="0" w:beforeAutospacing="0" w:after="160" w:afterAutospacing="0" w:line="235" w:lineRule="atLeast"/>
        <w:jc w:val="center"/>
        <w:rPr>
          <w:rFonts w:ascii="Calibri" w:hAnsi="Calibri" w:cs="Calibri"/>
          <w:color w:val="16202C"/>
          <w:sz w:val="22"/>
          <w:szCs w:val="22"/>
        </w:rPr>
      </w:pPr>
      <w:r>
        <w:rPr>
          <w:rStyle w:val="bb"/>
          <w:color w:val="16202C"/>
          <w:sz w:val="22"/>
          <w:szCs w:val="22"/>
        </w:rPr>
        <w:t>- Ends -</w:t>
      </w:r>
    </w:p>
    <w:p w14:paraId="08C41F14" w14:textId="77777777" w:rsidR="00E10122" w:rsidRPr="00852484" w:rsidRDefault="00E10122" w:rsidP="00E10122">
      <w:pPr>
        <w:pStyle w:val="Heading2-Para"/>
        <w:rPr>
          <w:color w:val="16202C"/>
        </w:rPr>
      </w:pPr>
      <w:r w:rsidRPr="00852484">
        <w:t>Media Enquiries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0"/>
        <w:gridCol w:w="3346"/>
      </w:tblGrid>
      <w:tr w:rsidR="00E10122" w:rsidRPr="002F72C5" w14:paraId="18C9D549" w14:textId="77777777" w:rsidTr="006C0A11">
        <w:tc>
          <w:tcPr>
            <w:tcW w:w="5670" w:type="dxa"/>
          </w:tcPr>
          <w:p w14:paraId="66E908C5" w14:textId="77777777" w:rsidR="00E10122" w:rsidRPr="00B60397" w:rsidRDefault="00E10122" w:rsidP="006C0A11">
            <w:pPr>
              <w:pStyle w:val="Normal2-Para"/>
              <w:jc w:val="left"/>
              <w:rPr>
                <w:b/>
                <w:bCs/>
              </w:rPr>
            </w:pPr>
            <w:r w:rsidRPr="00B60397">
              <w:rPr>
                <w:b/>
                <w:bCs/>
              </w:rPr>
              <w:t xml:space="preserve">Seraphim Space Manager LLP </w:t>
            </w:r>
            <w:r>
              <w:rPr>
                <w:b/>
                <w:bCs/>
              </w:rPr>
              <w:br/>
            </w:r>
            <w:r w:rsidRPr="002F72C5">
              <w:t>Mark Boggett, CEO / James Bruegger, CIO / Rob Desborough</w:t>
            </w:r>
          </w:p>
        </w:tc>
        <w:tc>
          <w:tcPr>
            <w:tcW w:w="3346" w:type="dxa"/>
            <w:vAlign w:val="bottom"/>
          </w:tcPr>
          <w:p w14:paraId="15026AD9" w14:textId="77777777" w:rsidR="00E10122" w:rsidRPr="00A243AD" w:rsidRDefault="00E10122" w:rsidP="006C0A11">
            <w:pPr>
              <w:pStyle w:val="Normal2-Para"/>
              <w:jc w:val="right"/>
            </w:pPr>
            <w:r>
              <w:t>V</w:t>
            </w:r>
            <w:r w:rsidRPr="00A243AD">
              <w:t>ia SEC Newgate</w:t>
            </w:r>
          </w:p>
        </w:tc>
      </w:tr>
      <w:tr w:rsidR="00E10122" w:rsidRPr="002F72C5" w14:paraId="52196023" w14:textId="77777777" w:rsidTr="006C0A11">
        <w:tc>
          <w:tcPr>
            <w:tcW w:w="5670" w:type="dxa"/>
          </w:tcPr>
          <w:p w14:paraId="12080BD1" w14:textId="77777777" w:rsidR="00E10122" w:rsidRPr="00A243AD" w:rsidRDefault="00E10122" w:rsidP="006C0A11">
            <w:pPr>
              <w:pStyle w:val="Normal2-Para"/>
              <w:jc w:val="left"/>
              <w:rPr>
                <w:b/>
                <w:bCs/>
              </w:rPr>
            </w:pPr>
            <w:r w:rsidRPr="00A243AD">
              <w:rPr>
                <w:b/>
                <w:bCs/>
              </w:rPr>
              <w:t>SEC Newgate (Communications advisers)</w:t>
            </w:r>
            <w:r>
              <w:rPr>
                <w:b/>
                <w:bCs/>
              </w:rPr>
              <w:br/>
            </w:r>
            <w:r w:rsidRPr="002F72C5">
              <w:t>Emma Kane / Clotilde Gros / George Esmond</w:t>
            </w:r>
          </w:p>
        </w:tc>
        <w:tc>
          <w:tcPr>
            <w:tcW w:w="3346" w:type="dxa"/>
            <w:vAlign w:val="bottom"/>
          </w:tcPr>
          <w:p w14:paraId="59BA108A" w14:textId="77777777" w:rsidR="00E10122" w:rsidRPr="002F72C5" w:rsidRDefault="00605D41" w:rsidP="006C0A11">
            <w:pPr>
              <w:pStyle w:val="Normal2-Para"/>
              <w:jc w:val="right"/>
              <w:rPr>
                <w:rStyle w:val="Hyperlink"/>
              </w:rPr>
            </w:pPr>
            <w:hyperlink r:id="rId11" w:history="1">
              <w:r w:rsidR="00E10122" w:rsidRPr="002F72C5">
                <w:rPr>
                  <w:rStyle w:val="Hyperlink"/>
                </w:rPr>
                <w:t>seraphim@secnewgate.co.uk</w:t>
              </w:r>
            </w:hyperlink>
            <w:r w:rsidR="00E10122">
              <w:rPr>
                <w:rStyle w:val="Hyperlink"/>
              </w:rPr>
              <w:br/>
            </w:r>
            <w:r w:rsidR="00E10122" w:rsidRPr="002F72C5">
              <w:t>+44 (0) 20 3757 6767</w:t>
            </w:r>
          </w:p>
        </w:tc>
      </w:tr>
      <w:tr w:rsidR="00E10122" w:rsidRPr="002F72C5" w14:paraId="531FA190" w14:textId="77777777" w:rsidTr="006C0A11">
        <w:tc>
          <w:tcPr>
            <w:tcW w:w="5670" w:type="dxa"/>
          </w:tcPr>
          <w:p w14:paraId="328A0F09" w14:textId="525A58C9" w:rsidR="00E10122" w:rsidRPr="00296B70" w:rsidRDefault="00E10122" w:rsidP="006C0A11">
            <w:pPr>
              <w:pStyle w:val="Normal2-Para"/>
              <w:jc w:val="left"/>
              <w:rPr>
                <w:b/>
                <w:bCs/>
                <w:lang w:val="de-AT"/>
              </w:rPr>
            </w:pPr>
            <w:r w:rsidRPr="00296B70">
              <w:rPr>
                <w:b/>
                <w:bCs/>
                <w:lang w:val="de-AT"/>
              </w:rPr>
              <w:t>Deutsche Numis</w:t>
            </w:r>
            <w:r w:rsidRPr="00296B70">
              <w:rPr>
                <w:b/>
                <w:bCs/>
                <w:lang w:val="de-AT"/>
              </w:rPr>
              <w:br/>
            </w:r>
            <w:r w:rsidRPr="00296B70">
              <w:rPr>
                <w:lang w:val="de-AT"/>
              </w:rPr>
              <w:t>Mark Hankinson / Neil Coleman</w:t>
            </w:r>
            <w:r w:rsidR="0000004B">
              <w:rPr>
                <w:lang w:val="de-AT"/>
              </w:rPr>
              <w:t xml:space="preserve"> / David Benda</w:t>
            </w:r>
          </w:p>
        </w:tc>
        <w:tc>
          <w:tcPr>
            <w:tcW w:w="3346" w:type="dxa"/>
            <w:vAlign w:val="bottom"/>
          </w:tcPr>
          <w:p w14:paraId="756F8A75" w14:textId="77777777" w:rsidR="00E10122" w:rsidRPr="002F72C5" w:rsidRDefault="00E10122" w:rsidP="006C0A11">
            <w:pPr>
              <w:pStyle w:val="Normal2-Para"/>
              <w:jc w:val="right"/>
            </w:pPr>
            <w:r w:rsidRPr="002F72C5">
              <w:t>+44 (0) 20 7545 8000</w:t>
            </w:r>
          </w:p>
        </w:tc>
      </w:tr>
      <w:tr w:rsidR="00E10122" w:rsidRPr="002F72C5" w14:paraId="3E402A4A" w14:textId="77777777" w:rsidTr="006C0A11">
        <w:tc>
          <w:tcPr>
            <w:tcW w:w="5670" w:type="dxa"/>
          </w:tcPr>
          <w:p w14:paraId="7F860346" w14:textId="77777777" w:rsidR="00E10122" w:rsidRPr="00B9589B" w:rsidRDefault="00E10122" w:rsidP="006C0A11">
            <w:pPr>
              <w:pStyle w:val="Normal2-Para"/>
              <w:jc w:val="left"/>
              <w:rPr>
                <w:b/>
                <w:bCs/>
              </w:rPr>
            </w:pPr>
            <w:r w:rsidRPr="00B9589B">
              <w:rPr>
                <w:b/>
                <w:bCs/>
              </w:rPr>
              <w:t>J.P. Morgan Cazenove</w:t>
            </w:r>
            <w:r>
              <w:rPr>
                <w:b/>
                <w:bCs/>
              </w:rPr>
              <w:br/>
            </w:r>
            <w:r w:rsidRPr="002F72C5">
              <w:t>William Simmonds / Jérémie Birnbaum / Rupert Budge</w:t>
            </w:r>
          </w:p>
        </w:tc>
        <w:tc>
          <w:tcPr>
            <w:tcW w:w="3346" w:type="dxa"/>
            <w:vAlign w:val="bottom"/>
          </w:tcPr>
          <w:p w14:paraId="53389F32" w14:textId="77777777" w:rsidR="00E10122" w:rsidRPr="002F72C5" w:rsidRDefault="00E10122" w:rsidP="006C0A11">
            <w:pPr>
              <w:pStyle w:val="Normal2-Para"/>
              <w:jc w:val="right"/>
            </w:pPr>
            <w:r w:rsidRPr="002F72C5">
              <w:t>+44 (0) 20 7742 4000</w:t>
            </w:r>
          </w:p>
        </w:tc>
      </w:tr>
      <w:tr w:rsidR="00E10122" w:rsidRPr="002F72C5" w14:paraId="112973FD" w14:textId="77777777" w:rsidTr="006C0A11">
        <w:tc>
          <w:tcPr>
            <w:tcW w:w="5670" w:type="dxa"/>
          </w:tcPr>
          <w:p w14:paraId="3EA32CA7" w14:textId="77777777" w:rsidR="00E10122" w:rsidRPr="007B4D29" w:rsidRDefault="00E10122" w:rsidP="006C0A11">
            <w:pPr>
              <w:pStyle w:val="Normal2-Para"/>
              <w:jc w:val="left"/>
              <w:rPr>
                <w:b/>
                <w:bCs/>
              </w:rPr>
            </w:pPr>
            <w:r w:rsidRPr="007B4D29">
              <w:rPr>
                <w:b/>
                <w:bCs/>
              </w:rPr>
              <w:t>Ocorian Administration (UK) Limited</w:t>
            </w:r>
            <w:r>
              <w:rPr>
                <w:b/>
                <w:bCs/>
              </w:rPr>
              <w:br/>
            </w:r>
            <w:r w:rsidRPr="002F72C5">
              <w:t>Lorna Zimny</w:t>
            </w:r>
          </w:p>
        </w:tc>
        <w:tc>
          <w:tcPr>
            <w:tcW w:w="3346" w:type="dxa"/>
            <w:vAlign w:val="bottom"/>
          </w:tcPr>
          <w:p w14:paraId="14F4DF5B" w14:textId="77777777" w:rsidR="00E10122" w:rsidRPr="002F72C5" w:rsidRDefault="00605D41" w:rsidP="006C0A11">
            <w:pPr>
              <w:pStyle w:val="Normal2-Para"/>
              <w:jc w:val="right"/>
              <w:rPr>
                <w:rStyle w:val="Hyperlink"/>
              </w:rPr>
            </w:pPr>
            <w:hyperlink r:id="rId12" w:history="1">
              <w:r w:rsidR="00E10122" w:rsidRPr="002F72C5">
                <w:rPr>
                  <w:rStyle w:val="Hyperlink"/>
                </w:rPr>
                <w:t>seraphimteam@ocorian.com</w:t>
              </w:r>
            </w:hyperlink>
            <w:r w:rsidR="00E10122">
              <w:rPr>
                <w:rStyle w:val="Hyperlink"/>
              </w:rPr>
              <w:br/>
            </w:r>
            <w:r w:rsidR="00E10122" w:rsidRPr="002F72C5">
              <w:t>+44 (0) 28 9078 5880</w:t>
            </w:r>
          </w:p>
        </w:tc>
      </w:tr>
    </w:tbl>
    <w:p w14:paraId="7E5360C9" w14:textId="77777777" w:rsidR="00E10122" w:rsidRPr="00852484" w:rsidRDefault="00E10122" w:rsidP="00E10122">
      <w:pPr>
        <w:pStyle w:val="Heading2-Para"/>
      </w:pPr>
      <w:r w:rsidRPr="00852484">
        <w:t>Notes to Editors</w:t>
      </w:r>
    </w:p>
    <w:p w14:paraId="5FB501D8" w14:textId="77777777" w:rsidR="00E10122" w:rsidRPr="00852484" w:rsidRDefault="00E10122" w:rsidP="00E10122">
      <w:pPr>
        <w:pStyle w:val="Heading3-Sub-para"/>
        <w:rPr>
          <w:b w:val="0"/>
        </w:rPr>
      </w:pPr>
      <w:r w:rsidRPr="00852484">
        <w:t>About Seraphim Space Investment Trust plc</w:t>
      </w:r>
    </w:p>
    <w:p w14:paraId="3E149B01" w14:textId="66F1C3BB" w:rsidR="00E10122" w:rsidRPr="00852484" w:rsidRDefault="00E10122" w:rsidP="00E10122">
      <w:pPr>
        <w:pStyle w:val="Normal3-Sub-para"/>
      </w:pPr>
      <w:r w:rsidRPr="00852484">
        <w:t xml:space="preserve">Seraphim Space Investment Trust plc </w:t>
      </w:r>
      <w:r w:rsidRPr="002F72C5">
        <w:t>("</w:t>
      </w:r>
      <w:r>
        <w:t>SSIT</w:t>
      </w:r>
      <w:r w:rsidRPr="002F72C5">
        <w:t>"</w:t>
      </w:r>
      <w:r>
        <w:t xml:space="preserve"> or </w:t>
      </w:r>
      <w:r w:rsidRPr="00852484">
        <w:t>the "Company") is the world's first listed fund focused on SpaceTech. The Company seeks exposure predominantly to growth stage private financed SpaceTech businesses that have the potential to dominate globally and that are sector leaders with first mover advantages in areas such as climate, communications, mobility and cyber security.</w:t>
      </w:r>
    </w:p>
    <w:p w14:paraId="378B3F8B" w14:textId="77777777" w:rsidR="00E10122" w:rsidRPr="00852484" w:rsidRDefault="00E10122" w:rsidP="00E10122">
      <w:pPr>
        <w:pStyle w:val="Normal3-Sub-para"/>
      </w:pPr>
      <w:r w:rsidRPr="00852484">
        <w:t>The Company is listed on the Premium Segment of the London Stock Exchange.</w:t>
      </w:r>
    </w:p>
    <w:p w14:paraId="74118A97" w14:textId="77777777" w:rsidR="00E10122" w:rsidRPr="00852484" w:rsidRDefault="00E10122" w:rsidP="00E10122">
      <w:pPr>
        <w:pStyle w:val="Normal3-Sub-para"/>
      </w:pPr>
      <w:r w:rsidRPr="00852484">
        <w:t>Further information is available at:</w:t>
      </w:r>
      <w:r w:rsidRPr="002F72C5">
        <w:t xml:space="preserve"> </w:t>
      </w:r>
      <w:hyperlink r:id="rId13" w:history="1">
        <w:r w:rsidRPr="002F72C5">
          <w:rPr>
            <w:rStyle w:val="Hyperlink"/>
          </w:rPr>
          <w:t>https://investors.seraphim.vc</w:t>
        </w:r>
      </w:hyperlink>
      <w:r w:rsidRPr="002F72C5">
        <w:t xml:space="preserve">. </w:t>
      </w:r>
    </w:p>
    <w:p w14:paraId="5FFEAD8D" w14:textId="77777777" w:rsidR="00E10122" w:rsidRPr="000B1B61" w:rsidRDefault="00E10122" w:rsidP="00E10122">
      <w:pPr>
        <w:pStyle w:val="Heading3-Sub-para"/>
      </w:pPr>
      <w:r w:rsidRPr="000B1B61">
        <w:t>About Seraphim Space Manager LLP</w:t>
      </w:r>
    </w:p>
    <w:p w14:paraId="4854ED3D" w14:textId="77777777" w:rsidR="00E10122" w:rsidRPr="00852484" w:rsidRDefault="00E10122" w:rsidP="00E10122">
      <w:pPr>
        <w:pStyle w:val="Normal3-Sub-para"/>
      </w:pPr>
      <w:r w:rsidRPr="002F72C5">
        <w:t xml:space="preserve">Seraphim Space Manager LLP ("Seraphim Space" or the "Manager") is based in the UK and manages </w:t>
      </w:r>
      <w:r w:rsidRPr="00852484">
        <w:t>Seraphim Space Investment Trust plc.</w:t>
      </w:r>
    </w:p>
    <w:p w14:paraId="7D1E1007" w14:textId="77777777" w:rsidR="00E10122" w:rsidRPr="00852484" w:rsidRDefault="00E10122" w:rsidP="00E10122">
      <w:pPr>
        <w:pStyle w:val="Normal3-Sub-para"/>
      </w:pPr>
      <w:r w:rsidRPr="00852484">
        <w:rPr>
          <w:sz w:val="24"/>
        </w:rPr>
        <w:t>Further information is available at</w:t>
      </w:r>
      <w:r w:rsidRPr="002F72C5">
        <w:t xml:space="preserve"> </w:t>
      </w:r>
      <w:hyperlink r:id="rId14" w:history="1">
        <w:r w:rsidRPr="002F72C5">
          <w:rPr>
            <w:rStyle w:val="Hyperlink"/>
          </w:rPr>
          <w:t>www.seraphim.vc</w:t>
        </w:r>
      </w:hyperlink>
      <w:r w:rsidRPr="002F72C5">
        <w:t>.</w:t>
      </w:r>
    </w:p>
    <w:p w14:paraId="22045163" w14:textId="77777777" w:rsidR="00326E8E" w:rsidRDefault="00326E8E"/>
    <w:sectPr w:rsidR="00326E8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FF01" w14:textId="77777777" w:rsidR="001A16F3" w:rsidRDefault="001A16F3" w:rsidP="009247AE">
      <w:pPr>
        <w:spacing w:after="0" w:line="240" w:lineRule="auto"/>
      </w:pPr>
      <w:r>
        <w:separator/>
      </w:r>
    </w:p>
  </w:endnote>
  <w:endnote w:type="continuationSeparator" w:id="0">
    <w:p w14:paraId="1CFACF9D" w14:textId="77777777" w:rsidR="001A16F3" w:rsidRDefault="001A16F3" w:rsidP="009247AE">
      <w:pPr>
        <w:spacing w:after="0" w:line="240" w:lineRule="auto"/>
      </w:pPr>
      <w:r>
        <w:continuationSeparator/>
      </w:r>
    </w:p>
  </w:endnote>
  <w:endnote w:type="continuationNotice" w:id="1">
    <w:p w14:paraId="387C2008" w14:textId="77777777" w:rsidR="001A16F3" w:rsidRDefault="001A1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28B6" w14:textId="77777777" w:rsidR="009247AE" w:rsidRDefault="00924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89B8" w14:textId="77777777" w:rsidR="009247AE" w:rsidRDefault="00924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37E9D" w14:textId="77777777" w:rsidR="009247AE" w:rsidRDefault="0092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5A80" w14:textId="77777777" w:rsidR="001A16F3" w:rsidRDefault="001A16F3" w:rsidP="009247AE">
      <w:pPr>
        <w:spacing w:after="0" w:line="240" w:lineRule="auto"/>
      </w:pPr>
      <w:r>
        <w:separator/>
      </w:r>
    </w:p>
  </w:footnote>
  <w:footnote w:type="continuationSeparator" w:id="0">
    <w:p w14:paraId="08F2882E" w14:textId="77777777" w:rsidR="001A16F3" w:rsidRDefault="001A16F3" w:rsidP="009247AE">
      <w:pPr>
        <w:spacing w:after="0" w:line="240" w:lineRule="auto"/>
      </w:pPr>
      <w:r>
        <w:continuationSeparator/>
      </w:r>
    </w:p>
  </w:footnote>
  <w:footnote w:type="continuationNotice" w:id="1">
    <w:p w14:paraId="687FAD1F" w14:textId="77777777" w:rsidR="001A16F3" w:rsidRDefault="001A1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3F3C" w14:textId="77777777" w:rsidR="009247AE" w:rsidRDefault="00924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325D" w14:textId="77777777" w:rsidR="009247AE" w:rsidRDefault="00924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0AFF" w14:textId="77777777" w:rsidR="009247AE" w:rsidRDefault="00924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B5"/>
    <w:rsid w:val="0000004B"/>
    <w:rsid w:val="0003642F"/>
    <w:rsid w:val="001A16F3"/>
    <w:rsid w:val="001C2FE3"/>
    <w:rsid w:val="001E1A88"/>
    <w:rsid w:val="002310F7"/>
    <w:rsid w:val="00290D55"/>
    <w:rsid w:val="00291D5D"/>
    <w:rsid w:val="00296831"/>
    <w:rsid w:val="00296B70"/>
    <w:rsid w:val="00326E8E"/>
    <w:rsid w:val="00350241"/>
    <w:rsid w:val="003667F1"/>
    <w:rsid w:val="003821B0"/>
    <w:rsid w:val="003D600D"/>
    <w:rsid w:val="003E0ABC"/>
    <w:rsid w:val="004268F2"/>
    <w:rsid w:val="00490BE8"/>
    <w:rsid w:val="004F64BD"/>
    <w:rsid w:val="00530DEF"/>
    <w:rsid w:val="0054206C"/>
    <w:rsid w:val="00596E10"/>
    <w:rsid w:val="00605D41"/>
    <w:rsid w:val="00635719"/>
    <w:rsid w:val="00653D6A"/>
    <w:rsid w:val="006B4166"/>
    <w:rsid w:val="006C02A5"/>
    <w:rsid w:val="006F4257"/>
    <w:rsid w:val="007044E8"/>
    <w:rsid w:val="00757FE4"/>
    <w:rsid w:val="007B62AB"/>
    <w:rsid w:val="007D6B91"/>
    <w:rsid w:val="007E5E17"/>
    <w:rsid w:val="00820D64"/>
    <w:rsid w:val="00863FB3"/>
    <w:rsid w:val="00917646"/>
    <w:rsid w:val="00922280"/>
    <w:rsid w:val="009247AE"/>
    <w:rsid w:val="009A162E"/>
    <w:rsid w:val="00A32E6A"/>
    <w:rsid w:val="00B6459A"/>
    <w:rsid w:val="00B94362"/>
    <w:rsid w:val="00BA1AB6"/>
    <w:rsid w:val="00C13E92"/>
    <w:rsid w:val="00C54762"/>
    <w:rsid w:val="00CB299F"/>
    <w:rsid w:val="00CC7486"/>
    <w:rsid w:val="00D2172C"/>
    <w:rsid w:val="00DA29C5"/>
    <w:rsid w:val="00DE0491"/>
    <w:rsid w:val="00E03056"/>
    <w:rsid w:val="00E10122"/>
    <w:rsid w:val="00E33C9A"/>
    <w:rsid w:val="00E51D0B"/>
    <w:rsid w:val="00E56981"/>
    <w:rsid w:val="00F22526"/>
    <w:rsid w:val="00F36AF6"/>
    <w:rsid w:val="00F37CA6"/>
    <w:rsid w:val="00F64853"/>
    <w:rsid w:val="00FB3C4C"/>
    <w:rsid w:val="00FD21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7E13"/>
  <w15:chartTrackingRefBased/>
  <w15:docId w15:val="{29B8A6BF-6967-4A50-AC71-16BF64A5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
    <w:name w:val="bi"/>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g">
    <w:name w:val="bg"/>
    <w:basedOn w:val="DefaultParagraphFont"/>
    <w:rsid w:val="00FD21B5"/>
  </w:style>
  <w:style w:type="paragraph" w:customStyle="1" w:styleId="bj">
    <w:name w:val="bj"/>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
    <w:name w:val="be"/>
    <w:basedOn w:val="DefaultParagraphFont"/>
    <w:rsid w:val="00FD21B5"/>
  </w:style>
  <w:style w:type="character" w:customStyle="1" w:styleId="bc">
    <w:name w:val="bc"/>
    <w:basedOn w:val="DefaultParagraphFont"/>
    <w:rsid w:val="00FD21B5"/>
  </w:style>
  <w:style w:type="paragraph" w:customStyle="1" w:styleId="bk">
    <w:name w:val="bk"/>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b">
    <w:name w:val="bb"/>
    <w:basedOn w:val="DefaultParagraphFont"/>
    <w:rsid w:val="00FD21B5"/>
  </w:style>
  <w:style w:type="paragraph" w:customStyle="1" w:styleId="bl">
    <w:name w:val="bl"/>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m">
    <w:name w:val="bm"/>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n">
    <w:name w:val="bn"/>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
    <w:name w:val="t"/>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
    <w:name w:val="bo"/>
    <w:basedOn w:val="DefaultParagraphFont"/>
    <w:rsid w:val="00FD21B5"/>
  </w:style>
  <w:style w:type="paragraph" w:customStyle="1" w:styleId="v">
    <w:name w:val="v"/>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p">
    <w:name w:val="bp"/>
    <w:basedOn w:val="DefaultParagraphFont"/>
    <w:rsid w:val="00FD21B5"/>
  </w:style>
  <w:style w:type="character" w:customStyle="1" w:styleId="au">
    <w:name w:val="au"/>
    <w:basedOn w:val="DefaultParagraphFont"/>
    <w:rsid w:val="00FD21B5"/>
  </w:style>
  <w:style w:type="character" w:customStyle="1" w:styleId="bq">
    <w:name w:val="bq"/>
    <w:basedOn w:val="DefaultParagraphFont"/>
    <w:rsid w:val="00FD21B5"/>
  </w:style>
  <w:style w:type="character" w:customStyle="1" w:styleId="as">
    <w:name w:val="as"/>
    <w:basedOn w:val="DefaultParagraphFont"/>
    <w:rsid w:val="00FD21B5"/>
  </w:style>
  <w:style w:type="character" w:styleId="Hyperlink">
    <w:name w:val="Hyperlink"/>
    <w:basedOn w:val="DefaultParagraphFont"/>
    <w:uiPriority w:val="99"/>
    <w:unhideWhenUsed/>
    <w:rsid w:val="00FD21B5"/>
    <w:rPr>
      <w:color w:val="0000FF"/>
      <w:u w:val="single"/>
    </w:rPr>
  </w:style>
  <w:style w:type="character" w:customStyle="1" w:styleId="br">
    <w:name w:val="br"/>
    <w:basedOn w:val="DefaultParagraphFont"/>
    <w:rsid w:val="00FD21B5"/>
  </w:style>
  <w:style w:type="character" w:customStyle="1" w:styleId="ar">
    <w:name w:val="ar"/>
    <w:basedOn w:val="DefaultParagraphFont"/>
    <w:rsid w:val="00FD21B5"/>
  </w:style>
  <w:style w:type="paragraph" w:customStyle="1" w:styleId="y">
    <w:name w:val="y"/>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s">
    <w:name w:val="bs"/>
    <w:basedOn w:val="DefaultParagraphFont"/>
    <w:rsid w:val="00FD21B5"/>
  </w:style>
  <w:style w:type="paragraph" w:customStyle="1" w:styleId="bt">
    <w:name w:val="bt"/>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
    <w:name w:val="bu"/>
    <w:basedOn w:val="DefaultParagraphFont"/>
    <w:rsid w:val="00FD21B5"/>
  </w:style>
  <w:style w:type="character" w:customStyle="1" w:styleId="bv">
    <w:name w:val="bv"/>
    <w:basedOn w:val="DefaultParagraphFont"/>
    <w:rsid w:val="00FD21B5"/>
  </w:style>
  <w:style w:type="character" w:customStyle="1" w:styleId="bw">
    <w:name w:val="bw"/>
    <w:basedOn w:val="DefaultParagraphFont"/>
    <w:rsid w:val="00FD21B5"/>
  </w:style>
  <w:style w:type="paragraph" w:customStyle="1" w:styleId="bx">
    <w:name w:val="bx"/>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n">
    <w:name w:val="an"/>
    <w:basedOn w:val="DefaultParagraphFont"/>
    <w:rsid w:val="00FD21B5"/>
  </w:style>
  <w:style w:type="character" w:customStyle="1" w:styleId="al">
    <w:name w:val="al"/>
    <w:basedOn w:val="DefaultParagraphFont"/>
    <w:rsid w:val="00FD21B5"/>
  </w:style>
  <w:style w:type="character" w:customStyle="1" w:styleId="ak">
    <w:name w:val="ak"/>
    <w:basedOn w:val="DefaultParagraphFont"/>
    <w:rsid w:val="00FD21B5"/>
  </w:style>
  <w:style w:type="character" w:customStyle="1" w:styleId="by">
    <w:name w:val="by"/>
    <w:basedOn w:val="DefaultParagraphFont"/>
    <w:rsid w:val="00FD21B5"/>
  </w:style>
  <w:style w:type="paragraph" w:customStyle="1" w:styleId="bz">
    <w:name w:val="bz"/>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
    <w:name w:val="ca"/>
    <w:basedOn w:val="DefaultParagraphFont"/>
    <w:rsid w:val="00FD21B5"/>
  </w:style>
  <w:style w:type="character" w:customStyle="1" w:styleId="ah">
    <w:name w:val="ah"/>
    <w:basedOn w:val="DefaultParagraphFont"/>
    <w:rsid w:val="00FD21B5"/>
  </w:style>
  <w:style w:type="paragraph" w:customStyle="1" w:styleId="cb">
    <w:name w:val="cb"/>
    <w:basedOn w:val="Normal"/>
    <w:rsid w:val="00FD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D21B5"/>
    <w:rPr>
      <w:color w:val="605E5C"/>
      <w:shd w:val="clear" w:color="auto" w:fill="E1DFDD"/>
    </w:rPr>
  </w:style>
  <w:style w:type="character" w:styleId="CommentReference">
    <w:name w:val="annotation reference"/>
    <w:basedOn w:val="DefaultParagraphFont"/>
    <w:uiPriority w:val="99"/>
    <w:semiHidden/>
    <w:unhideWhenUsed/>
    <w:rsid w:val="007B62AB"/>
    <w:rPr>
      <w:sz w:val="16"/>
      <w:szCs w:val="16"/>
    </w:rPr>
  </w:style>
  <w:style w:type="paragraph" w:styleId="CommentText">
    <w:name w:val="annotation text"/>
    <w:basedOn w:val="Normal"/>
    <w:link w:val="CommentTextChar"/>
    <w:uiPriority w:val="99"/>
    <w:semiHidden/>
    <w:unhideWhenUsed/>
    <w:rsid w:val="007B62AB"/>
    <w:pPr>
      <w:spacing w:line="240" w:lineRule="auto"/>
    </w:pPr>
    <w:rPr>
      <w:sz w:val="20"/>
      <w:szCs w:val="20"/>
    </w:rPr>
  </w:style>
  <w:style w:type="character" w:customStyle="1" w:styleId="CommentTextChar">
    <w:name w:val="Comment Text Char"/>
    <w:basedOn w:val="DefaultParagraphFont"/>
    <w:link w:val="CommentText"/>
    <w:uiPriority w:val="99"/>
    <w:semiHidden/>
    <w:rsid w:val="007B62AB"/>
    <w:rPr>
      <w:sz w:val="20"/>
      <w:szCs w:val="20"/>
    </w:rPr>
  </w:style>
  <w:style w:type="paragraph" w:styleId="CommentSubject">
    <w:name w:val="annotation subject"/>
    <w:basedOn w:val="CommentText"/>
    <w:next w:val="CommentText"/>
    <w:link w:val="CommentSubjectChar"/>
    <w:uiPriority w:val="99"/>
    <w:semiHidden/>
    <w:unhideWhenUsed/>
    <w:rsid w:val="007B62AB"/>
    <w:rPr>
      <w:b/>
      <w:bCs/>
    </w:rPr>
  </w:style>
  <w:style w:type="character" w:customStyle="1" w:styleId="CommentSubjectChar">
    <w:name w:val="Comment Subject Char"/>
    <w:basedOn w:val="CommentTextChar"/>
    <w:link w:val="CommentSubject"/>
    <w:uiPriority w:val="99"/>
    <w:semiHidden/>
    <w:rsid w:val="007B62AB"/>
    <w:rPr>
      <w:b/>
      <w:bCs/>
      <w:sz w:val="20"/>
      <w:szCs w:val="20"/>
    </w:rPr>
  </w:style>
  <w:style w:type="paragraph" w:styleId="Revision">
    <w:name w:val="Revision"/>
    <w:hidden/>
    <w:uiPriority w:val="99"/>
    <w:semiHidden/>
    <w:rsid w:val="009A162E"/>
    <w:pPr>
      <w:spacing w:after="0" w:line="240" w:lineRule="auto"/>
    </w:pPr>
  </w:style>
  <w:style w:type="paragraph" w:customStyle="1" w:styleId="xmsonormal">
    <w:name w:val="x_msonormal"/>
    <w:basedOn w:val="Normal"/>
    <w:rsid w:val="00635719"/>
    <w:pPr>
      <w:spacing w:after="0" w:line="240" w:lineRule="auto"/>
    </w:pPr>
    <w:rPr>
      <w:rFonts w:ascii="Calibri" w:hAnsi="Calibri" w:cs="Calibri"/>
      <w:lang w:eastAsia="en-GB"/>
    </w:rPr>
  </w:style>
  <w:style w:type="character" w:customStyle="1" w:styleId="da">
    <w:name w:val="da"/>
    <w:basedOn w:val="DefaultParagraphFont"/>
    <w:rsid w:val="00B94362"/>
  </w:style>
  <w:style w:type="character" w:customStyle="1" w:styleId="co">
    <w:name w:val="co"/>
    <w:basedOn w:val="DefaultParagraphFont"/>
    <w:rsid w:val="00B94362"/>
  </w:style>
  <w:style w:type="character" w:customStyle="1" w:styleId="db">
    <w:name w:val="db"/>
    <w:basedOn w:val="DefaultParagraphFont"/>
    <w:rsid w:val="00B94362"/>
  </w:style>
  <w:style w:type="character" w:styleId="FollowedHyperlink">
    <w:name w:val="FollowedHyperlink"/>
    <w:basedOn w:val="DefaultParagraphFont"/>
    <w:uiPriority w:val="99"/>
    <w:semiHidden/>
    <w:unhideWhenUsed/>
    <w:rsid w:val="00B94362"/>
    <w:rPr>
      <w:color w:val="954F72" w:themeColor="followedHyperlink"/>
      <w:u w:val="single"/>
    </w:rPr>
  </w:style>
  <w:style w:type="paragraph" w:customStyle="1" w:styleId="dz">
    <w:name w:val="dz"/>
    <w:basedOn w:val="Normal"/>
    <w:rsid w:val="002968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24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7AE"/>
  </w:style>
  <w:style w:type="paragraph" w:styleId="Footer">
    <w:name w:val="footer"/>
    <w:basedOn w:val="Normal"/>
    <w:link w:val="FooterChar"/>
    <w:uiPriority w:val="99"/>
    <w:unhideWhenUsed/>
    <w:rsid w:val="00924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7AE"/>
  </w:style>
  <w:style w:type="paragraph" w:customStyle="1" w:styleId="Heading2-Para">
    <w:name w:val="Heading 2 - Para."/>
    <w:basedOn w:val="Normal"/>
    <w:next w:val="Normal"/>
    <w:link w:val="Heading2-ParaChar"/>
    <w:qFormat/>
    <w:rsid w:val="00E10122"/>
    <w:pPr>
      <w:keepNext/>
      <w:keepLines/>
      <w:tabs>
        <w:tab w:val="left" w:pos="567"/>
        <w:tab w:val="left" w:pos="1134"/>
        <w:tab w:val="left" w:pos="1701"/>
      </w:tabs>
      <w:spacing w:before="240" w:after="0" w:line="240" w:lineRule="auto"/>
      <w:jc w:val="both"/>
    </w:pPr>
    <w:rPr>
      <w:rFonts w:ascii="Times New Roman" w:hAnsi="Times New Roman"/>
      <w:b/>
      <w:sz w:val="24"/>
      <w:szCs w:val="20"/>
    </w:rPr>
  </w:style>
  <w:style w:type="character" w:customStyle="1" w:styleId="Heading2-ParaChar">
    <w:name w:val="Heading 2 - Para. Char"/>
    <w:link w:val="Heading2-Para"/>
    <w:locked/>
    <w:rsid w:val="00E10122"/>
    <w:rPr>
      <w:rFonts w:ascii="Times New Roman" w:hAnsi="Times New Roman"/>
      <w:b/>
      <w:sz w:val="24"/>
      <w:szCs w:val="20"/>
    </w:rPr>
  </w:style>
  <w:style w:type="paragraph" w:customStyle="1" w:styleId="Heading3-Sub-para">
    <w:name w:val="Heading 3 - Sub-para."/>
    <w:basedOn w:val="Normal"/>
    <w:next w:val="Normal"/>
    <w:link w:val="Heading3-Sub-paraChar"/>
    <w:rsid w:val="00E10122"/>
    <w:pPr>
      <w:tabs>
        <w:tab w:val="left" w:pos="567"/>
        <w:tab w:val="left" w:pos="1134"/>
        <w:tab w:val="left" w:pos="1701"/>
      </w:tabs>
      <w:spacing w:before="120" w:after="0" w:line="240" w:lineRule="auto"/>
      <w:jc w:val="both"/>
    </w:pPr>
    <w:rPr>
      <w:rFonts w:ascii="Times New Roman" w:hAnsi="Times New Roman"/>
      <w:b/>
      <w:i/>
      <w:szCs w:val="20"/>
    </w:rPr>
  </w:style>
  <w:style w:type="character" w:customStyle="1" w:styleId="Heading3-Sub-paraChar">
    <w:name w:val="Heading 3 - Sub-para. Char"/>
    <w:link w:val="Heading3-Sub-para"/>
    <w:locked/>
    <w:rsid w:val="00E10122"/>
    <w:rPr>
      <w:rFonts w:ascii="Times New Roman" w:hAnsi="Times New Roman"/>
      <w:b/>
      <w:i/>
      <w:szCs w:val="20"/>
    </w:rPr>
  </w:style>
  <w:style w:type="paragraph" w:customStyle="1" w:styleId="Normal2-Para">
    <w:name w:val="Normal 2 - Para."/>
    <w:basedOn w:val="Normal"/>
    <w:link w:val="Normal2-ParaChar"/>
    <w:qFormat/>
    <w:rsid w:val="00E10122"/>
    <w:pPr>
      <w:tabs>
        <w:tab w:val="left" w:pos="567"/>
        <w:tab w:val="left" w:pos="1134"/>
        <w:tab w:val="left" w:pos="1701"/>
      </w:tabs>
      <w:spacing w:before="120" w:after="0" w:line="240" w:lineRule="auto"/>
      <w:jc w:val="both"/>
    </w:pPr>
    <w:rPr>
      <w:rFonts w:ascii="Times New Roman" w:hAnsi="Times New Roman" w:cs="Arial"/>
      <w:szCs w:val="20"/>
    </w:rPr>
  </w:style>
  <w:style w:type="character" w:customStyle="1" w:styleId="Normal2-ParaChar">
    <w:name w:val="Normal 2 - Para. Char"/>
    <w:link w:val="Normal2-Para"/>
    <w:rsid w:val="00E10122"/>
    <w:rPr>
      <w:rFonts w:ascii="Times New Roman" w:hAnsi="Times New Roman" w:cs="Arial"/>
      <w:szCs w:val="20"/>
    </w:rPr>
  </w:style>
  <w:style w:type="paragraph" w:customStyle="1" w:styleId="Normal3-Sub-para">
    <w:name w:val="Normal 3 - Sub-para."/>
    <w:basedOn w:val="Normal"/>
    <w:link w:val="Normal3-Sub-paraChar"/>
    <w:rsid w:val="00E10122"/>
    <w:pPr>
      <w:tabs>
        <w:tab w:val="left" w:pos="567"/>
        <w:tab w:val="left" w:pos="1134"/>
        <w:tab w:val="left" w:pos="1701"/>
      </w:tabs>
      <w:spacing w:before="60" w:after="0" w:line="240" w:lineRule="auto"/>
      <w:jc w:val="both"/>
    </w:pPr>
    <w:rPr>
      <w:rFonts w:ascii="Times New Roman" w:hAnsi="Times New Roman"/>
      <w:szCs w:val="20"/>
    </w:rPr>
  </w:style>
  <w:style w:type="character" w:customStyle="1" w:styleId="Normal3-Sub-paraChar">
    <w:name w:val="Normal 3 - Sub-para. Char"/>
    <w:link w:val="Normal3-Sub-para"/>
    <w:locked/>
    <w:rsid w:val="00E10122"/>
    <w:rPr>
      <w:rFonts w:ascii="Times New Roman" w:hAnsi="Times New Roman"/>
      <w:szCs w:val="20"/>
    </w:rPr>
  </w:style>
  <w:style w:type="table" w:styleId="TableGrid">
    <w:name w:val="Table Grid"/>
    <w:basedOn w:val="TableNormal"/>
    <w:uiPriority w:val="39"/>
    <w:rsid w:val="00E10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art">
    <w:name w:val="Heading 1 - Part"/>
    <w:basedOn w:val="Normal"/>
    <w:next w:val="Normal"/>
    <w:link w:val="Heading1-PartChar"/>
    <w:rsid w:val="00E10122"/>
    <w:pPr>
      <w:keepNext/>
      <w:keepLines/>
      <w:tabs>
        <w:tab w:val="left" w:pos="567"/>
        <w:tab w:val="left" w:pos="1134"/>
        <w:tab w:val="left" w:pos="1701"/>
      </w:tabs>
      <w:spacing w:before="240" w:after="240" w:line="240" w:lineRule="auto"/>
      <w:jc w:val="center"/>
    </w:pPr>
    <w:rPr>
      <w:rFonts w:ascii="Times New Roman" w:eastAsia="Times New Roman" w:hAnsi="Times New Roman" w:cs="Times New Roman"/>
      <w:b/>
      <w:bCs/>
      <w:sz w:val="28"/>
      <w:szCs w:val="20"/>
    </w:rPr>
  </w:style>
  <w:style w:type="character" w:customStyle="1" w:styleId="Heading1-PartChar">
    <w:name w:val="Heading 1 - Part Char"/>
    <w:link w:val="Heading1-Part"/>
    <w:locked/>
    <w:rsid w:val="00E10122"/>
    <w:rPr>
      <w:rFonts w:ascii="Times New Roman" w:eastAsia="Times New Roman" w:hAnsi="Times New Roman"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864498">
      <w:bodyDiv w:val="1"/>
      <w:marLeft w:val="0"/>
      <w:marRight w:val="0"/>
      <w:marTop w:val="0"/>
      <w:marBottom w:val="0"/>
      <w:divBdr>
        <w:top w:val="none" w:sz="0" w:space="0" w:color="auto"/>
        <w:left w:val="none" w:sz="0" w:space="0" w:color="auto"/>
        <w:bottom w:val="none" w:sz="0" w:space="0" w:color="auto"/>
        <w:right w:val="none" w:sz="0" w:space="0" w:color="auto"/>
      </w:divBdr>
    </w:div>
    <w:div w:id="732237178">
      <w:bodyDiv w:val="1"/>
      <w:marLeft w:val="0"/>
      <w:marRight w:val="0"/>
      <w:marTop w:val="0"/>
      <w:marBottom w:val="0"/>
      <w:divBdr>
        <w:top w:val="none" w:sz="0" w:space="0" w:color="auto"/>
        <w:left w:val="none" w:sz="0" w:space="0" w:color="auto"/>
        <w:bottom w:val="none" w:sz="0" w:space="0" w:color="auto"/>
        <w:right w:val="none" w:sz="0" w:space="0" w:color="auto"/>
      </w:divBdr>
    </w:div>
    <w:div w:id="1627270892">
      <w:bodyDiv w:val="1"/>
      <w:marLeft w:val="0"/>
      <w:marRight w:val="0"/>
      <w:marTop w:val="0"/>
      <w:marBottom w:val="0"/>
      <w:divBdr>
        <w:top w:val="none" w:sz="0" w:space="0" w:color="auto"/>
        <w:left w:val="none" w:sz="0" w:space="0" w:color="auto"/>
        <w:bottom w:val="none" w:sz="0" w:space="0" w:color="auto"/>
        <w:right w:val="none" w:sz="0" w:space="0" w:color="auto"/>
      </w:divBdr>
    </w:div>
    <w:div w:id="2116174743">
      <w:bodyDiv w:val="1"/>
      <w:marLeft w:val="0"/>
      <w:marRight w:val="0"/>
      <w:marTop w:val="0"/>
      <w:marBottom w:val="0"/>
      <w:divBdr>
        <w:top w:val="none" w:sz="0" w:space="0" w:color="auto"/>
        <w:left w:val="none" w:sz="0" w:space="0" w:color="auto"/>
        <w:bottom w:val="none" w:sz="0" w:space="0" w:color="auto"/>
        <w:right w:val="none" w:sz="0" w:space="0" w:color="auto"/>
      </w:divBdr>
    </w:div>
    <w:div w:id="21332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vestors.seraphim.v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eraphimteam@ocorian.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aphim@secnewgate.co.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raphim@secnewgate.co.uk"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seraphim@secnewgate.co.uk" TargetMode="External"/><Relationship Id="rId14" Type="http://schemas.openxmlformats.org/officeDocument/2006/relationships/hyperlink" Target="http://www.seraphim.v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c03f3-afa5-45e9-834c-87a4b3bbcf86">
      <Terms xmlns="http://schemas.microsoft.com/office/infopath/2007/PartnerControls"/>
    </lcf76f155ced4ddcb4097134ff3c332f>
    <TaxCatchAll xmlns="bf199d5d-9365-4f18-b43c-aee1868a8e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BD8091E99844A6C56986AC91D6A2" ma:contentTypeVersion="14" ma:contentTypeDescription="Create a new document." ma:contentTypeScope="" ma:versionID="fb17c70fef725d89bf38834c42b3c36a">
  <xsd:schema xmlns:xsd="http://www.w3.org/2001/XMLSchema" xmlns:xs="http://www.w3.org/2001/XMLSchema" xmlns:p="http://schemas.microsoft.com/office/2006/metadata/properties" xmlns:ns2="dbfc03f3-afa5-45e9-834c-87a4b3bbcf86" xmlns:ns3="bf199d5d-9365-4f18-b43c-aee1868a8e0a" targetNamespace="http://schemas.microsoft.com/office/2006/metadata/properties" ma:root="true" ma:fieldsID="bda5738a23a79917f985593891b9c64d" ns2:_="" ns3:_="">
    <xsd:import namespace="dbfc03f3-afa5-45e9-834c-87a4b3bbcf86"/>
    <xsd:import namespace="bf199d5d-9365-4f18-b43c-aee1868a8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c03f3-afa5-45e9-834c-87a4b3bbc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70f292c-f3cb-4c3c-bc14-343db6a6f73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99d5d-9365-4f18-b43c-aee1868a8e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e098bb-4ea1-4db5-9a33-8cd4957b5012}" ma:internalName="TaxCatchAll" ma:showField="CatchAllData" ma:web="bf199d5d-9365-4f18-b43c-aee1868a8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FD3E2-EECC-4C03-955B-5C50A9FF9B74}">
  <ds:schemaRefs>
    <ds:schemaRef ds:uri="http://schemas.microsoft.com/office/2006/metadata/properties"/>
    <ds:schemaRef ds:uri="http://schemas.microsoft.com/office/infopath/2007/PartnerControls"/>
    <ds:schemaRef ds:uri="dbfc03f3-afa5-45e9-834c-87a4b3bbcf86"/>
    <ds:schemaRef ds:uri="bf199d5d-9365-4f18-b43c-aee1868a8e0a"/>
  </ds:schemaRefs>
</ds:datastoreItem>
</file>

<file path=customXml/itemProps2.xml><?xml version="1.0" encoding="utf-8"?>
<ds:datastoreItem xmlns:ds="http://schemas.openxmlformats.org/officeDocument/2006/customXml" ds:itemID="{CEDF2BCE-FACA-4EBB-8DE9-DEE34ED93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c03f3-afa5-45e9-834c-87a4b3bbcf86"/>
    <ds:schemaRef ds:uri="bf199d5d-9365-4f18-b43c-aee1868a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0E717-EF3B-4730-9DD6-8E80E2EBC43A}">
  <ds:schemaRefs>
    <ds:schemaRef ds:uri="http://schemas.microsoft.com/sharepoint/v3/contenttype/forms"/>
  </ds:schemaRefs>
</ds:datastoreItem>
</file>

<file path=docMetadata/LabelInfo.xml><?xml version="1.0" encoding="utf-8"?>
<clbl:labelList xmlns:clbl="http://schemas.microsoft.com/office/2020/mipLabelMetadata">
  <clbl:label id="{8e30513d-9513-4319-912e-9eb438c0e5ce}" enabled="0" method="" siteId="{8e30513d-9513-4319-912e-9eb438c0e5ce}" removed="1"/>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Carnegie</dc:creator>
  <cp:keywords/>
  <dc:description/>
  <cp:lastModifiedBy>Bambo Bamgboye</cp:lastModifiedBy>
  <cp:revision>5</cp:revision>
  <dcterms:created xsi:type="dcterms:W3CDTF">2024-05-10T09:29:00Z</dcterms:created>
  <dcterms:modified xsi:type="dcterms:W3CDTF">2024-05-10T15:41:00Z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0x010100F43DBD8091E99844A6C56986AC91D6A2</vt:lpwstr>
  </property>
  <property fmtid="{D5CDD505-2E9C-101B-9397-08002B2CF9AE}" pid="3" name="MediaServiceImageTags">
    <vt:lpwstr/>
  </property>
</Properties>
</file>